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D" w:rsidRPr="00AC7BF5" w:rsidRDefault="00D5628D" w:rsidP="00D5628D">
      <w:pPr>
        <w:spacing w:after="0" w:line="240" w:lineRule="auto"/>
        <w:rPr>
          <w:sz w:val="24"/>
          <w:szCs w:val="24"/>
        </w:rPr>
      </w:pPr>
      <w:r w:rsidRPr="00AC7BF5">
        <w:rPr>
          <w:sz w:val="24"/>
          <w:szCs w:val="24"/>
        </w:rPr>
        <w:t>Naziv ob</w:t>
      </w:r>
      <w:r>
        <w:rPr>
          <w:sz w:val="24"/>
          <w:szCs w:val="24"/>
        </w:rPr>
        <w:t>v</w:t>
      </w:r>
      <w:r w:rsidRPr="00AC7BF5">
        <w:rPr>
          <w:sz w:val="24"/>
          <w:szCs w:val="24"/>
        </w:rPr>
        <w:t>eznika:</w:t>
      </w:r>
      <w:r>
        <w:rPr>
          <w:sz w:val="24"/>
          <w:szCs w:val="24"/>
        </w:rPr>
        <w:t xml:space="preserve"> </w:t>
      </w:r>
      <w:proofErr w:type="spellStart"/>
      <w:r w:rsidRPr="00AC7BF5">
        <w:rPr>
          <w:sz w:val="24"/>
          <w:szCs w:val="24"/>
        </w:rPr>
        <w:t>II.</w:t>
      </w:r>
      <w:r>
        <w:rPr>
          <w:sz w:val="24"/>
          <w:szCs w:val="24"/>
        </w:rPr>
        <w:t>gimnazija</w:t>
      </w:r>
      <w:proofErr w:type="spellEnd"/>
      <w:r>
        <w:rPr>
          <w:sz w:val="24"/>
          <w:szCs w:val="24"/>
        </w:rPr>
        <w:t xml:space="preserve"> Osijek</w:t>
      </w:r>
    </w:p>
    <w:p w:rsidR="00D5628D" w:rsidRPr="00F25879" w:rsidRDefault="00D5628D" w:rsidP="00D5628D">
      <w:pPr>
        <w:spacing w:after="0" w:line="240" w:lineRule="auto"/>
      </w:pPr>
      <w:r>
        <w:t>Sjedište obveznika: Osijek</w:t>
      </w:r>
    </w:p>
    <w:p w:rsidR="00D5628D" w:rsidRPr="00F25879" w:rsidRDefault="00D5628D" w:rsidP="00D5628D">
      <w:pPr>
        <w:spacing w:after="0" w:line="240" w:lineRule="auto"/>
      </w:pPr>
      <w:r>
        <w:t xml:space="preserve">Adresa sjedišta obveznika: Kamila </w:t>
      </w:r>
      <w:proofErr w:type="spellStart"/>
      <w:r>
        <w:t>Firingera</w:t>
      </w:r>
      <w:proofErr w:type="spellEnd"/>
      <w:r>
        <w:t xml:space="preserve"> 5</w:t>
      </w:r>
    </w:p>
    <w:p w:rsidR="00D5628D" w:rsidRDefault="00D5628D" w:rsidP="00D5628D">
      <w:pPr>
        <w:spacing w:after="0" w:line="240" w:lineRule="auto"/>
      </w:pPr>
      <w:r>
        <w:t>IBAN: HR5725000091102019332</w:t>
      </w:r>
    </w:p>
    <w:p w:rsidR="00D5628D" w:rsidRDefault="00D5628D" w:rsidP="00D5628D">
      <w:pPr>
        <w:spacing w:after="0" w:line="240" w:lineRule="auto"/>
      </w:pPr>
      <w:r>
        <w:t>RKP: 17933</w:t>
      </w:r>
    </w:p>
    <w:p w:rsidR="00D5628D" w:rsidRDefault="00D5628D" w:rsidP="00D5628D">
      <w:pPr>
        <w:spacing w:after="0" w:line="240" w:lineRule="auto"/>
      </w:pPr>
      <w:r>
        <w:t>Matični broj: 00240656</w:t>
      </w:r>
    </w:p>
    <w:p w:rsidR="00D5628D" w:rsidRDefault="00D5628D" w:rsidP="00D5628D">
      <w:pPr>
        <w:spacing w:after="0" w:line="240" w:lineRule="auto"/>
      </w:pPr>
      <w:r>
        <w:t>OIB: 32298466963</w:t>
      </w:r>
    </w:p>
    <w:p w:rsidR="00D5628D" w:rsidRDefault="00D5628D" w:rsidP="00D5628D">
      <w:pPr>
        <w:spacing w:after="0" w:line="240" w:lineRule="auto"/>
      </w:pPr>
      <w:r>
        <w:t>Razina: 31</w:t>
      </w:r>
    </w:p>
    <w:p w:rsidR="00D5628D" w:rsidRDefault="00D5628D" w:rsidP="00D5628D">
      <w:pPr>
        <w:spacing w:after="0" w:line="240" w:lineRule="auto"/>
      </w:pPr>
      <w:r>
        <w:t>Razdjel: 000</w:t>
      </w:r>
    </w:p>
    <w:p w:rsidR="00D5628D" w:rsidRDefault="00D5628D" w:rsidP="00D5628D">
      <w:pPr>
        <w:spacing w:after="0" w:line="240" w:lineRule="auto"/>
      </w:pPr>
      <w:r>
        <w:t>Šifra djelatnosti: 8531</w:t>
      </w:r>
    </w:p>
    <w:p w:rsidR="00D5628D" w:rsidRDefault="00D5628D" w:rsidP="00D5628D">
      <w:pPr>
        <w:spacing w:after="0" w:line="240" w:lineRule="auto"/>
      </w:pPr>
      <w:r>
        <w:t>Šifra županije: 14</w:t>
      </w:r>
    </w:p>
    <w:p w:rsidR="00D5628D" w:rsidRDefault="00D5628D" w:rsidP="00D5628D">
      <w:pPr>
        <w:spacing w:after="0" w:line="240" w:lineRule="auto"/>
      </w:pPr>
      <w:r>
        <w:t>Šifra grada/općine: 312</w:t>
      </w:r>
    </w:p>
    <w:p w:rsidR="00D5628D" w:rsidRDefault="00D5628D" w:rsidP="00D5628D">
      <w:pPr>
        <w:spacing w:after="0" w:line="240" w:lineRule="auto"/>
      </w:pPr>
    </w:p>
    <w:p w:rsidR="00D5628D" w:rsidRDefault="00D5628D" w:rsidP="00D5628D">
      <w:pPr>
        <w:spacing w:after="0" w:line="240" w:lineRule="auto"/>
      </w:pPr>
    </w:p>
    <w:p w:rsidR="00D5628D" w:rsidRDefault="00D5628D" w:rsidP="00D5628D">
      <w:pPr>
        <w:spacing w:after="0"/>
      </w:pPr>
    </w:p>
    <w:p w:rsidR="00D5628D" w:rsidRDefault="00D5628D" w:rsidP="00D5628D">
      <w:pPr>
        <w:spacing w:after="0" w:line="240" w:lineRule="auto"/>
        <w:jc w:val="center"/>
        <w:rPr>
          <w:b/>
          <w:sz w:val="28"/>
          <w:szCs w:val="28"/>
        </w:rPr>
      </w:pPr>
      <w:r w:rsidRPr="00F25879">
        <w:rPr>
          <w:b/>
          <w:sz w:val="28"/>
          <w:szCs w:val="28"/>
        </w:rPr>
        <w:t xml:space="preserve">BILJEŠKE UZ FINANCIJSKE IZVJEŠTAJE </w:t>
      </w:r>
      <w:r>
        <w:rPr>
          <w:b/>
          <w:sz w:val="28"/>
          <w:szCs w:val="28"/>
        </w:rPr>
        <w:t xml:space="preserve"> </w:t>
      </w:r>
    </w:p>
    <w:p w:rsidR="00D5628D" w:rsidRDefault="00D5628D" w:rsidP="00D562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RAZDOBLJE OD 1. SIJEČNJA DO 31. PROSINCA </w:t>
      </w:r>
      <w:r w:rsidRPr="00F2587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9.GODINE</w:t>
      </w:r>
    </w:p>
    <w:p w:rsidR="00D5628D" w:rsidRPr="00F25879" w:rsidRDefault="00D5628D" w:rsidP="00D5628D">
      <w:pPr>
        <w:spacing w:after="0" w:line="240" w:lineRule="auto"/>
        <w:jc w:val="center"/>
        <w:rPr>
          <w:b/>
          <w:sz w:val="28"/>
          <w:szCs w:val="28"/>
        </w:rPr>
      </w:pPr>
    </w:p>
    <w:p w:rsidR="00D5628D" w:rsidRDefault="00D5628D" w:rsidP="00D5628D">
      <w:pPr>
        <w:spacing w:after="0" w:line="240" w:lineRule="auto"/>
      </w:pPr>
    </w:p>
    <w:p w:rsidR="00D5628D" w:rsidRDefault="00D5628D" w:rsidP="00D5628D">
      <w:pPr>
        <w:spacing w:after="0" w:line="240" w:lineRule="auto"/>
        <w:jc w:val="both"/>
      </w:pPr>
      <w:r>
        <w:t>II. gimnazija Osijek posluje u skladu sa Zakonom o odgoju i obrazovanju u osnovnoj i srednjoj školi (NN 87/08, 86/09, 92/10, 105/10, 90/11, 5/12, 16/12,086/12, 94/13, 152/14, 07/17,68/18, 98/19) te Statutom škole. Škola obavlja djelatnost općeg srednjeg obrazovanja koje se odbija u jednoj zgradi u dvosmjenskoj nastavi.</w:t>
      </w:r>
    </w:p>
    <w:p w:rsidR="00D5628D" w:rsidRDefault="00D5628D" w:rsidP="00D5628D">
      <w:pPr>
        <w:spacing w:after="0" w:line="240" w:lineRule="auto"/>
        <w:jc w:val="both"/>
      </w:pPr>
      <w:r>
        <w:t>Godišnji financijski izvještaji   II. gimnazije Osijek sastavljeni su nakon što su proknjižene sve poslovne promjene, događaji i transakcije za razdoblje siječanj – prosinac 2019.,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03/15, 93/15, 135/15, 2/17, 28/17, 112/18 i 126/19) u zakonom određenim rokovima što za proračunske korisnike jedinica lokalne i područne samouprave znači predaju do 31. siječnja 2020. godine. Za sastavljanje i predaju financijskih izvještaja korišteni su elektronski obrasci koji su preuzeti s internetskih stranica Ministarstva financija. Osoba odgovorna za sastavljanje financijskih izvještaja je voditeljica računovodstva Sonja Dujmović, a odgovorna osoba za predaju financijskih izvještaja je ravnatelj Vladimir Minarik.</w:t>
      </w:r>
    </w:p>
    <w:p w:rsidR="00D5628D" w:rsidRDefault="00D5628D" w:rsidP="00D5628D">
      <w:pPr>
        <w:spacing w:after="0" w:line="240" w:lineRule="auto"/>
        <w:jc w:val="both"/>
      </w:pPr>
    </w:p>
    <w:p w:rsidR="00D5628D" w:rsidRDefault="00D5628D" w:rsidP="00D5628D">
      <w:pPr>
        <w:spacing w:after="0" w:line="240" w:lineRule="auto"/>
        <w:jc w:val="both"/>
      </w:pPr>
    </w:p>
    <w:p w:rsidR="00D5628D" w:rsidRDefault="00D5628D" w:rsidP="00D5628D">
      <w:pPr>
        <w:spacing w:after="0" w:line="240" w:lineRule="auto"/>
        <w:jc w:val="both"/>
      </w:pPr>
    </w:p>
    <w:p w:rsidR="00D5628D" w:rsidRDefault="00D5628D" w:rsidP="00D5628D">
      <w:pPr>
        <w:spacing w:after="0" w:line="240" w:lineRule="auto"/>
        <w:jc w:val="both"/>
      </w:pP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36E20">
        <w:rPr>
          <w:b/>
          <w:sz w:val="24"/>
          <w:szCs w:val="24"/>
          <w:u w:val="single"/>
        </w:rPr>
        <w:t xml:space="preserve">BILJEŠKE  UZ IZVJEŠTAJ O PRIHODIMA I RASHODIMA, PRIMICIMA I IZDACIMA     </w:t>
      </w:r>
    </w:p>
    <w:p w:rsidR="00D5628D" w:rsidRPr="00096F48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 w:rsidRPr="00096F48">
        <w:rPr>
          <w:b/>
        </w:rPr>
        <w:t xml:space="preserve">Bilješka br. 1 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 xml:space="preserve">AOP 058 – Tekuće pomoći od izvanproračunskih korisnika -  2018. godine </w:t>
      </w:r>
      <w:r w:rsidRPr="00666CA7">
        <w:t>iskazani su prihodi</w:t>
      </w:r>
      <w:r>
        <w:t xml:space="preserve"> od HZZ-a za dva polaznika stručnog osposobljavanja, a u 2019. nije bilo novih polaznika stručnog osposobljavanja 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2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>AOP 065 – Kapitalne pomoći proračunskim korisnicima iz proračuna koji im nije nadležan – prihod je smanjen za 83%. 2018. godine iskazani su prihodi od Ministarstva znanosti i obrazovanja na nabavu informatičke opreme, a u 2019. godini prihod se odnosi na uplatu za lektiru, udžbenike i licence</w:t>
      </w:r>
    </w:p>
    <w:p w:rsidR="00D5628D" w:rsidRPr="00096F48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lastRenderedPageBreak/>
        <w:t>Bilješka br. 3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 xml:space="preserve">AOP 067 –Tekuće pomoći temeljem prijenosa EU sredstava -  iskazani su prihodi na temelju projekta </w:t>
      </w:r>
      <w:proofErr w:type="spellStart"/>
      <w:r>
        <w:t>Erasmus</w:t>
      </w:r>
      <w:proofErr w:type="spellEnd"/>
      <w:r>
        <w:t>+. Prihod ostvaren 2018.predstavlja uplatu sredstava nakon završetka projekta te prihod ostvaren od Agencija za plaćanje u poljoprivredi, rudarstvu i ruralnom razvoju za osnovicu po računima u sklopu projekta školska shema voća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t>Bilješka br. 4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>AOP 128 – Tekuće donacije – prihod je povećan 42% u odnosu na 2018.godinu, a odnosi se na donacije od pravnih osoba izvan općeg proračuna za ekskurzije učenika</w:t>
      </w:r>
    </w:p>
    <w:p w:rsidR="00D5628D" w:rsidRPr="00585B41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 w:rsidRPr="00096F48">
        <w:rPr>
          <w:b/>
        </w:rPr>
        <w:t xml:space="preserve">Bilješka br. </w:t>
      </w:r>
      <w:r>
        <w:rPr>
          <w:b/>
        </w:rPr>
        <w:t>5</w:t>
      </w:r>
    </w:p>
    <w:p w:rsidR="00D5628D" w:rsidRDefault="00D5628D" w:rsidP="00D5628D">
      <w:pPr>
        <w:spacing w:line="240" w:lineRule="auto"/>
        <w:jc w:val="both"/>
      </w:pPr>
      <w:r>
        <w:t xml:space="preserve">AOP 129 - Kapitalne donacije – prihod ostvaren 2018.godine predstavlja donaciju knjiga za knjižnicu od fizičke osobe u iznosu 3.215,00 kn 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t>Bilješka br. 6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 xml:space="preserve">AOP 167 – Uredski materijal i ostali materijalni rashodi  – povećanje rashoda 45% zbog nabave materijala za potrebe redovnog poslovanja u sklopu </w:t>
      </w:r>
      <w:proofErr w:type="spellStart"/>
      <w:r>
        <w:t>kurikularne</w:t>
      </w:r>
      <w:proofErr w:type="spellEnd"/>
      <w:r>
        <w:t xml:space="preserve"> reforme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t>Bilješka br. 7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>AOP 176 – Usluge tekućeg i investicijskog održavanja - rashod je smanjen u odnosu na 2018.godinu za 58,8% jer smo tijekom 2018.godine imali troškove popravka stolarije, rasvjetnih tijela u učionicama,  sanitarnog čvora i video nadzora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t>Bilješka br. 8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>AOP 178 – Zakupnine i najamnine – rashod se odnosi na najam dvorane u studenom i prosincu 2019.g za održavanje nastave tjelesne i zdravstvene kulture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t>Bilješka br. 9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 xml:space="preserve">AOP 183 – Ostale usluge - rashod 2019. odnosi se na provjeru vjerodostojnosti diploma 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t>Bilješka br. 10</w:t>
      </w:r>
    </w:p>
    <w:p w:rsidR="00D5628D" w:rsidRDefault="00D5628D" w:rsidP="00D5628D">
      <w:pPr>
        <w:spacing w:line="240" w:lineRule="auto"/>
        <w:jc w:val="both"/>
      </w:pPr>
      <w:r>
        <w:t>A</w:t>
      </w:r>
      <w:r w:rsidRPr="0020508D">
        <w:t>OP 30</w:t>
      </w:r>
      <w:r>
        <w:t>4</w:t>
      </w:r>
      <w:r w:rsidRPr="0020508D">
        <w:t xml:space="preserve"> – P</w:t>
      </w:r>
      <w:r>
        <w:t>rihod od prodaje građevinskih objekata – Stambeni objekti - o</w:t>
      </w:r>
      <w:r w:rsidRPr="0020508D">
        <w:t>stvaren prihod od prodaje stana</w:t>
      </w:r>
      <w:r>
        <w:t xml:space="preserve"> je povećan jer je naknadno uplaćen prihod za 2018.godinu u 2019.g.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t>Bilješka br. 11</w:t>
      </w:r>
    </w:p>
    <w:p w:rsidR="00D5628D" w:rsidRPr="00F36E20" w:rsidRDefault="00D5628D" w:rsidP="00D5628D">
      <w:pPr>
        <w:spacing w:line="240" w:lineRule="auto"/>
        <w:jc w:val="both"/>
      </w:pPr>
      <w:r w:rsidRPr="002B7FC6">
        <w:t xml:space="preserve">AOP 361 – Uredska oprema i namještaj </w:t>
      </w:r>
      <w:r>
        <w:t>–</w:t>
      </w:r>
      <w:r w:rsidRPr="002B7FC6">
        <w:t xml:space="preserve"> </w:t>
      </w:r>
      <w:r>
        <w:t>povećanje rashoda u 2019. zbog kupovine informatičke opreme u iznosu 80.000 kn čija nabava je financirana od stane Ministarstva znanosti i obrazovanja, te nabavu školskog namještaja, stolica, klupa i katedre iz vlastitih sredstava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12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>AOP 367 – Uređaji, strojevi i oprema za ostale namjene – ovaj rashod u 2019. odnosi se na kupovinu mikroskopa i opremanje kabineta biologije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13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t>AOP 374 – Knjige, umjetnička djela i ostale izložbene vrijednosti – povećanje rashoda odnosi se na nabavu knjiga i umjetničke slike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lastRenderedPageBreak/>
        <w:t>Bilješka br. 14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 w:rsidRPr="00B12B39">
        <w:t>AOP 632 – Manjak prihoda i primitaka –</w:t>
      </w:r>
      <w:r>
        <w:t xml:space="preserve"> odnosi se: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 xml:space="preserve"> -na nabavu nefinancijske imovine u iznosu 80.500 kn koja je kupljena 2019.godine sredstvima koje smo dobili od Ministarstva znanosti i obrazovanja 2018.godine za nabavu informatičke opreme i licence,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>-</w:t>
      </w:r>
      <w:r w:rsidRPr="00D56CFA">
        <w:t xml:space="preserve"> </w:t>
      </w:r>
      <w:r>
        <w:t>troškove redovnog poslovanja odnosno stručnog osposobljavanja i mentorstva za koje smo prihod iz državnog proračuna primili 2018.godine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 xml:space="preserve">-nabavu nefinancijske imovine u iznosu 48.000 kn koja je financirana iz vlastitih sredstava ostvarenih završetkom projekta </w:t>
      </w:r>
      <w:proofErr w:type="spellStart"/>
      <w:r>
        <w:t>Erasmus</w:t>
      </w:r>
      <w:proofErr w:type="spellEnd"/>
      <w:r>
        <w:t xml:space="preserve"> +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 xml:space="preserve">-troškove redovnog poslovanja koji su financirani također iz vlastitih sredstava ostvarenih završetkom projekta </w:t>
      </w:r>
      <w:proofErr w:type="spellStart"/>
      <w:r>
        <w:t>Erasmus</w:t>
      </w:r>
      <w:proofErr w:type="spellEnd"/>
      <w:r>
        <w:t xml:space="preserve"> +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>Manjak je pokriven iz prenesenog viška (AOP 633) koji iznosi 324.652 kn tako da višak prihoda i primitaka koji je raspoloživ u sljedećem razdoblju iznosi 182.62</w:t>
      </w:r>
      <w:r w:rsidR="009A76B5">
        <w:t>2</w:t>
      </w:r>
      <w:r>
        <w:t xml:space="preserve"> kn (AOP 635). 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36E20">
        <w:rPr>
          <w:b/>
          <w:sz w:val="24"/>
          <w:szCs w:val="24"/>
          <w:u w:val="single"/>
        </w:rPr>
        <w:t>BILJEŠKE  UZ IZVJEŠTAJ  BILANCE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15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 w:rsidRPr="005342F6">
        <w:t xml:space="preserve"> </w:t>
      </w:r>
      <w:r>
        <w:t>AOP 014 – Postrojenja i oprema – vrijednost postrojenja i opreme povećana je za 86.138 kn, a ovo povećanje predstavlja razliku između povećanja zbog nove nabave u 2019. godini od 138.624 kn i smanjenja rashodovane imovine u iznosu 320.080 kn koja je zbog dotrajalosti i neispravnosti predana ovlaštenim društvima na zbrinjavanje.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16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 w:rsidRPr="00AB3C03">
        <w:t>AOP 064 – Novac u banci i blagajni – sredstva su smanjena jer je Ministarstvo</w:t>
      </w:r>
      <w:r>
        <w:t xml:space="preserve"> znanosti i obrazovanja u prosincu 2018. godine uplatilo sredstva za informatičku opremu, a koja smo utrošili do kraja ožujka 2019.g. te zbog korištenog viška sredstava ostvarenih u sklopu projekta </w:t>
      </w:r>
      <w:proofErr w:type="spellStart"/>
      <w:r>
        <w:t>Erasmus</w:t>
      </w:r>
      <w:proofErr w:type="spellEnd"/>
      <w:r>
        <w:t>+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17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 xml:space="preserve">AOP 079 – Potraživanja za više plaćene poreze i doprinose - </w:t>
      </w:r>
      <w:r w:rsidRPr="008800AD">
        <w:t xml:space="preserve">Iskazana su potraživanja za povrat poreza i prireza u iznosu </w:t>
      </w:r>
      <w:r>
        <w:t>1.766 kn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18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 xml:space="preserve">AOP 080 – Ostala potraživanja - </w:t>
      </w:r>
      <w:r w:rsidRPr="008800AD">
        <w:t xml:space="preserve"> potraživanja od HZZO-a </w:t>
      </w:r>
      <w:r>
        <w:t>za bolovanje na teret HZZO-a</w:t>
      </w:r>
      <w:r w:rsidRPr="008800AD">
        <w:t xml:space="preserve"> u iznosu </w:t>
      </w:r>
      <w:r>
        <w:t xml:space="preserve">4.493 </w:t>
      </w:r>
      <w:r w:rsidRPr="008800AD">
        <w:t>kn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19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t>AOP 166 – Obveze za materijalne rashode  – povećanje od 106% se odnosi na povećanje obveza prema dobavljačima za materijalne rashode koji su podmireni u siječnju 2020.godine u odnosu na dobavljače iz prosinca 2018. koji su podmireni u siječnju 2019.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lastRenderedPageBreak/>
        <w:t>Bilješka br. 20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 w:rsidRPr="00490D9E">
        <w:t xml:space="preserve">AOP 174 </w:t>
      </w:r>
      <w:r>
        <w:t xml:space="preserve">– Ostale tekuće obveze - </w:t>
      </w:r>
      <w:r w:rsidRPr="00490D9E">
        <w:t xml:space="preserve"> </w:t>
      </w:r>
      <w:r>
        <w:t>o</w:t>
      </w:r>
      <w:r w:rsidRPr="007A7E6C">
        <w:t xml:space="preserve">dnose se na obveze za bolovanje </w:t>
      </w:r>
      <w:r>
        <w:t>na teret HZZO-a</w:t>
      </w:r>
      <w:r w:rsidRPr="007A7E6C">
        <w:t xml:space="preserve"> u iznosu </w:t>
      </w:r>
      <w:r>
        <w:t>2.635</w:t>
      </w:r>
      <w:r w:rsidRPr="007A7E6C">
        <w:t xml:space="preserve"> kn</w:t>
      </w:r>
      <w:r>
        <w:t xml:space="preserve"> te obveze za povrat poreza i prireza po GOPP-u 2019. Ministarstvu znanosti i obrazovanja u iznosu 1.766 kn.</w:t>
      </w:r>
      <w:r w:rsidRPr="008800AD">
        <w:t xml:space="preserve"> </w:t>
      </w:r>
    </w:p>
    <w:p w:rsidR="00D5628D" w:rsidRPr="0025717A" w:rsidRDefault="00D5628D" w:rsidP="00D5628D">
      <w:pPr>
        <w:spacing w:line="240" w:lineRule="auto"/>
        <w:jc w:val="both"/>
        <w:rPr>
          <w:b/>
        </w:rPr>
      </w:pPr>
      <w:r w:rsidRPr="0025717A">
        <w:rPr>
          <w:b/>
        </w:rPr>
        <w:t>Bilješka br. 21</w:t>
      </w:r>
    </w:p>
    <w:p w:rsidR="00D5628D" w:rsidRDefault="00D5628D" w:rsidP="00D5628D">
      <w:pPr>
        <w:spacing w:line="240" w:lineRule="auto"/>
        <w:jc w:val="both"/>
      </w:pPr>
      <w:r>
        <w:t>AOP 175 – Obveze za nabavu nefinancijske imovine – obveze u iznosu 24.750 kn u 2018.godini odnose se na nabavu školskog namještaja za opremanje dva razreda, a podmirene su u siječnju 2019.</w:t>
      </w:r>
    </w:p>
    <w:p w:rsidR="00D5628D" w:rsidRPr="0025717A" w:rsidRDefault="00D5628D" w:rsidP="00D5628D">
      <w:pPr>
        <w:spacing w:line="240" w:lineRule="auto"/>
        <w:jc w:val="both"/>
        <w:rPr>
          <w:b/>
        </w:rPr>
      </w:pPr>
      <w:r w:rsidRPr="0025717A">
        <w:rPr>
          <w:b/>
        </w:rPr>
        <w:t>Bilješka br. 22</w:t>
      </w:r>
    </w:p>
    <w:p w:rsidR="00D5628D" w:rsidRDefault="00D5628D" w:rsidP="00D5628D">
      <w:pPr>
        <w:spacing w:line="240" w:lineRule="auto"/>
        <w:jc w:val="both"/>
      </w:pPr>
      <w:r>
        <w:t>AOP 233 – Višak prihoda poslovanja i AOP 238 – Manjak prihoda od nefinancijske imovine</w:t>
      </w:r>
    </w:p>
    <w:p w:rsidR="00D5628D" w:rsidRPr="0025717A" w:rsidRDefault="00D5628D" w:rsidP="00D5628D">
      <w:pPr>
        <w:spacing w:line="240" w:lineRule="auto"/>
        <w:jc w:val="both"/>
      </w:pPr>
      <w:r w:rsidRPr="0025717A">
        <w:t>Ostvaren je višak prihoda poslovanja u iznosu od 258.904 kn te manjak prihoda od nefinancijske imovine u iznosu od 76.282 kn. Izvršena je propisana obvezna korekcija rezultata</w:t>
      </w:r>
      <w:r w:rsidRPr="001A040F">
        <w:t xml:space="preserve"> </w:t>
      </w:r>
      <w:r>
        <w:t xml:space="preserve">temeljem </w:t>
      </w:r>
      <w:proofErr w:type="spellStart"/>
      <w:r>
        <w:t>čl</w:t>
      </w:r>
      <w:proofErr w:type="spellEnd"/>
      <w:r>
        <w:t>. 82. Pravilnika o proračunskom računovodstvu i računskom planu</w:t>
      </w:r>
      <w:r w:rsidRPr="0025717A">
        <w:t xml:space="preserve"> s datumom 31.12.2019. godine za nabavljenu nefinancijsku imovinu u ukupnom iznosu od 30.103 kn. Odnosi se na Prihode iz nadležnog proračuna za financiranje rashoda za nabavu nefinancijske imovine</w:t>
      </w:r>
      <w:r>
        <w:t xml:space="preserve"> i</w:t>
      </w:r>
      <w:r w:rsidRPr="0025717A">
        <w:t xml:space="preserve"> Kapitalne pomoći proračunskim korisnicima iz proračuna koji im nije nadležan. Korekcijom rezultata umanjen je višak prihoda poslovanja</w:t>
      </w:r>
      <w:r>
        <w:t xml:space="preserve"> te iznosi 228.80</w:t>
      </w:r>
      <w:r w:rsidR="009A76B5">
        <w:t>1</w:t>
      </w:r>
      <w:r>
        <w:t xml:space="preserve"> kn</w:t>
      </w:r>
      <w:r w:rsidRPr="0025717A">
        <w:t>, ali i manjak prihoda od nefinancijske imovine</w:t>
      </w:r>
      <w:r>
        <w:t xml:space="preserve"> koji nakon obveze korekcije iznosi  46.179 kn</w:t>
      </w:r>
      <w:r w:rsidRPr="0025717A">
        <w:t>.</w:t>
      </w:r>
    </w:p>
    <w:p w:rsidR="00D5628D" w:rsidRPr="0025717A" w:rsidRDefault="00D5628D" w:rsidP="00D5628D">
      <w:pPr>
        <w:spacing w:line="240" w:lineRule="auto"/>
        <w:jc w:val="both"/>
      </w:pPr>
      <w:r w:rsidRPr="0025717A">
        <w:t>Ukupan rezultat nakon korekcije ostao je isti, ali prikaz rezultata u Bilanci razlikuje se onom u obrascu PR-RAS.</w:t>
      </w:r>
    </w:p>
    <w:p w:rsidR="00D5628D" w:rsidRPr="0025717A" w:rsidRDefault="00D5628D" w:rsidP="00D5628D">
      <w:pPr>
        <w:spacing w:line="240" w:lineRule="auto"/>
        <w:jc w:val="both"/>
        <w:rPr>
          <w:b/>
        </w:rPr>
      </w:pPr>
      <w:r w:rsidRPr="0025717A">
        <w:rPr>
          <w:b/>
        </w:rPr>
        <w:t>Bilješka br. 23</w:t>
      </w:r>
    </w:p>
    <w:p w:rsidR="00D5628D" w:rsidRDefault="00D5628D" w:rsidP="00D5628D">
      <w:pPr>
        <w:spacing w:line="240" w:lineRule="auto"/>
        <w:jc w:val="both"/>
      </w:pPr>
      <w:r w:rsidRPr="007E395D">
        <w:t xml:space="preserve">Školska ustanova nema iskazane podatke u bilanci koji se odnose na popis sudskih sporova u tijeku </w:t>
      </w:r>
      <w:r>
        <w:t xml:space="preserve">niti ugovornih odnosa i slično koji uz ispunjenje određenih uvjeta, mogu postati obveza ili imovina, pa se </w:t>
      </w:r>
      <w:r w:rsidRPr="007E395D">
        <w:t>obavezne bilješke na tablicama uz Bilancu ne iskazuju</w:t>
      </w:r>
      <w:r w:rsidRPr="00AD3E67">
        <w:t>.</w:t>
      </w:r>
    </w:p>
    <w:p w:rsidR="00D5628D" w:rsidRDefault="00D5628D" w:rsidP="00D5628D">
      <w:pPr>
        <w:spacing w:line="240" w:lineRule="auto"/>
        <w:jc w:val="both"/>
      </w:pPr>
    </w:p>
    <w:p w:rsidR="00D5628D" w:rsidRDefault="00D5628D" w:rsidP="00D5628D">
      <w:pPr>
        <w:spacing w:line="240" w:lineRule="auto"/>
        <w:jc w:val="both"/>
      </w:pP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 w:rsidRPr="00F36E20">
        <w:rPr>
          <w:b/>
          <w:sz w:val="24"/>
          <w:szCs w:val="24"/>
          <w:u w:val="single"/>
        </w:rPr>
        <w:t xml:space="preserve">BILJEŠKE  UZ IZVJEŠTAJ O </w:t>
      </w:r>
      <w:r>
        <w:rPr>
          <w:b/>
          <w:sz w:val="24"/>
          <w:szCs w:val="24"/>
          <w:u w:val="single"/>
        </w:rPr>
        <w:t>RASHODIMA PREMA FUNKCIJSKOJ KLASIFIKACIJI</w:t>
      </w:r>
    </w:p>
    <w:p w:rsidR="00D5628D" w:rsidRDefault="00D5628D" w:rsidP="00D5628D">
      <w:pPr>
        <w:spacing w:line="240" w:lineRule="auto"/>
        <w:jc w:val="both"/>
      </w:pPr>
      <w:r w:rsidRPr="0025717A">
        <w:rPr>
          <w:b/>
        </w:rPr>
        <w:t>Bilješka br. 2</w:t>
      </w:r>
      <w:r>
        <w:rPr>
          <w:b/>
        </w:rPr>
        <w:t>4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 w:rsidRPr="00E5339F">
        <w:t>AOP 116 –</w:t>
      </w:r>
      <w:r>
        <w:rPr>
          <w:b/>
        </w:rPr>
        <w:t xml:space="preserve"> </w:t>
      </w:r>
      <w:r w:rsidRPr="00E5339F">
        <w:t xml:space="preserve">Više </w:t>
      </w:r>
      <w:r>
        <w:t>srednjo</w:t>
      </w:r>
      <w:r w:rsidRPr="00E5339F">
        <w:t xml:space="preserve">školsko obrazovanje </w:t>
      </w:r>
      <w:r>
        <w:t>- iznos</w:t>
      </w:r>
      <w:r w:rsidRPr="00E5339F">
        <w:t xml:space="preserve"> </w:t>
      </w:r>
      <w:r>
        <w:t xml:space="preserve"> </w:t>
      </w:r>
      <w:r w:rsidRPr="00E5339F">
        <w:t>8</w:t>
      </w:r>
      <w:r>
        <w:t>.</w:t>
      </w:r>
      <w:r w:rsidRPr="00E5339F">
        <w:t>26</w:t>
      </w:r>
      <w:r>
        <w:t>4.</w:t>
      </w:r>
      <w:r w:rsidRPr="00E5339F">
        <w:t xml:space="preserve">416 </w:t>
      </w:r>
      <w:r>
        <w:t>kn</w:t>
      </w:r>
      <w:r w:rsidRPr="00E5339F">
        <w:t xml:space="preserve">  i jednak je iznosu na AOP 404 – </w:t>
      </w:r>
      <w:r>
        <w:t>Ukupni</w:t>
      </w:r>
      <w:r w:rsidRPr="00E5339F">
        <w:t xml:space="preserve"> rashod</w:t>
      </w:r>
      <w:r>
        <w:t>i</w:t>
      </w:r>
      <w:r w:rsidRPr="00E5339F">
        <w:t xml:space="preserve"> u </w:t>
      </w:r>
      <w:r>
        <w:t>Izvještaju o prihodima i rashodima, primicima i izdacima</w:t>
      </w:r>
      <w:r w:rsidRPr="00E5339F">
        <w:t>.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</w:p>
    <w:p w:rsidR="00D5628D" w:rsidRPr="00E5339F" w:rsidRDefault="00D5628D" w:rsidP="00D5628D">
      <w:pPr>
        <w:tabs>
          <w:tab w:val="left" w:pos="2355"/>
        </w:tabs>
        <w:spacing w:line="240" w:lineRule="auto"/>
        <w:jc w:val="both"/>
      </w:pP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36E20">
        <w:rPr>
          <w:b/>
          <w:sz w:val="24"/>
          <w:szCs w:val="24"/>
          <w:u w:val="single"/>
        </w:rPr>
        <w:t>BILJEŠKE  UZ IZVJEŠTAJ O PROMJENAMA U VRIJEDNOSTI I OBUJMU IMOVINE I OBVEZA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25</w:t>
      </w:r>
    </w:p>
    <w:p w:rsidR="00D5628D" w:rsidRPr="00B970B4" w:rsidRDefault="00D5628D" w:rsidP="00D5628D">
      <w:pPr>
        <w:tabs>
          <w:tab w:val="left" w:pos="2355"/>
        </w:tabs>
        <w:spacing w:line="240" w:lineRule="auto"/>
        <w:jc w:val="both"/>
        <w:rPr>
          <w:b/>
        </w:rPr>
      </w:pPr>
      <w:r w:rsidRPr="005342F6">
        <w:t xml:space="preserve"> 201</w:t>
      </w:r>
      <w:r>
        <w:t>9</w:t>
      </w:r>
      <w:r w:rsidRPr="005342F6">
        <w:t>.godini nije bilo promjena u vrijednosti i obujmu imovine i obveza</w:t>
      </w:r>
      <w:r w:rsidRPr="00B970B4">
        <w:rPr>
          <w:b/>
        </w:rPr>
        <w:t>.</w:t>
      </w:r>
    </w:p>
    <w:p w:rsidR="00D5628D" w:rsidRDefault="00D5628D" w:rsidP="00D5628D">
      <w:pPr>
        <w:pStyle w:val="Odlomakpopisa"/>
        <w:tabs>
          <w:tab w:val="left" w:pos="2355"/>
        </w:tabs>
        <w:spacing w:line="240" w:lineRule="auto"/>
        <w:jc w:val="both"/>
        <w:rPr>
          <w:b/>
        </w:rPr>
      </w:pPr>
    </w:p>
    <w:p w:rsidR="00D5628D" w:rsidRPr="00ED5A86" w:rsidRDefault="00D5628D" w:rsidP="00D5628D">
      <w:pPr>
        <w:pStyle w:val="Odlomakpopisa"/>
        <w:tabs>
          <w:tab w:val="left" w:pos="2355"/>
        </w:tabs>
        <w:spacing w:line="240" w:lineRule="auto"/>
        <w:jc w:val="both"/>
        <w:rPr>
          <w:b/>
        </w:rPr>
      </w:pPr>
      <w:bookmarkStart w:id="0" w:name="_GoBack"/>
      <w:bookmarkEnd w:id="0"/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36E20">
        <w:rPr>
          <w:b/>
          <w:sz w:val="24"/>
          <w:szCs w:val="24"/>
          <w:u w:val="single"/>
        </w:rPr>
        <w:lastRenderedPageBreak/>
        <w:t>BILJEŠKE  UZ IZVJEŠTAJ  O OBVEZAMA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26</w:t>
      </w:r>
    </w:p>
    <w:p w:rsidR="00D5628D" w:rsidRPr="002E0C54" w:rsidRDefault="00D5628D" w:rsidP="00D5628D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2E0C54">
        <w:rPr>
          <w:sz w:val="24"/>
          <w:szCs w:val="24"/>
        </w:rPr>
        <w:t xml:space="preserve">AOP 036 – </w:t>
      </w:r>
      <w:r>
        <w:rPr>
          <w:sz w:val="24"/>
          <w:szCs w:val="24"/>
        </w:rPr>
        <w:t>stanje obveza na kraju izvještajnog razdoblja – stanje obveza na kraju 2019.godine iznosi 708.352 kn, a jednako stanje iskazano je i u Obrascu Bilanca na AOP-u 163.</w:t>
      </w:r>
    </w:p>
    <w:p w:rsidR="00D5628D" w:rsidRPr="008800AD" w:rsidRDefault="00D5628D" w:rsidP="00D5628D">
      <w:pPr>
        <w:tabs>
          <w:tab w:val="left" w:pos="2355"/>
        </w:tabs>
        <w:spacing w:line="240" w:lineRule="auto"/>
        <w:jc w:val="both"/>
      </w:pPr>
      <w:r w:rsidRPr="008800AD">
        <w:t>Ukupne obv</w:t>
      </w:r>
      <w:r>
        <w:t xml:space="preserve">eze iznose 708.352 </w:t>
      </w:r>
      <w:r w:rsidRPr="008800AD">
        <w:t xml:space="preserve"> kn, a odnose se na obveze za:</w:t>
      </w:r>
    </w:p>
    <w:p w:rsidR="00D5628D" w:rsidRPr="008800AD" w:rsidRDefault="00D5628D" w:rsidP="00D5628D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8800AD">
        <w:t>Obveze za plaću za prosinac 201</w:t>
      </w:r>
      <w:r>
        <w:t>9</w:t>
      </w:r>
      <w:r w:rsidRPr="008800AD">
        <w:t xml:space="preserve">. </w:t>
      </w:r>
      <w:r>
        <w:t>u iznosu 611.918</w:t>
      </w:r>
      <w:r w:rsidRPr="008800AD">
        <w:t xml:space="preserve"> kn</w:t>
      </w:r>
    </w:p>
    <w:p w:rsidR="00D5628D" w:rsidRDefault="00D5628D" w:rsidP="00D5628D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8800AD">
        <w:t>Obveze za materijalne rashode za mjesec prosinac 201</w:t>
      </w:r>
      <w:r>
        <w:t>9</w:t>
      </w:r>
      <w:r w:rsidRPr="008800AD">
        <w:t>. koji su plaćeni u siječnju 20</w:t>
      </w:r>
      <w:r>
        <w:t>20</w:t>
      </w:r>
      <w:r w:rsidRPr="008800AD">
        <w:t xml:space="preserve">.godine u iznosu </w:t>
      </w:r>
      <w:r>
        <w:t xml:space="preserve">89.580 </w:t>
      </w:r>
      <w:r w:rsidRPr="008800AD">
        <w:t xml:space="preserve"> kn</w:t>
      </w:r>
    </w:p>
    <w:p w:rsidR="00D5628D" w:rsidRDefault="00D5628D" w:rsidP="00D5628D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2E0C54">
        <w:t>Obveze za naknade za prijevoz na službenom putu u zemlji</w:t>
      </w:r>
      <w:r>
        <w:t xml:space="preserve"> 204 kn</w:t>
      </w:r>
    </w:p>
    <w:p w:rsidR="00D5628D" w:rsidRDefault="00D5628D" w:rsidP="00D5628D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2E0C54">
        <w:t>Novčana naknada poslodavca zbog nezapošljavanja osoba s invaliditetom</w:t>
      </w:r>
      <w:r>
        <w:t xml:space="preserve"> 2.250 kn</w:t>
      </w:r>
    </w:p>
    <w:p w:rsidR="00D5628D" w:rsidRPr="008800AD" w:rsidRDefault="00D5628D" w:rsidP="00D5628D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>
        <w:t>Obveze za bolovanje na teret HZZO-a u iznosu</w:t>
      </w:r>
      <w:r w:rsidRPr="008800AD">
        <w:t xml:space="preserve"> </w:t>
      </w:r>
      <w:r>
        <w:t>2.635 k</w:t>
      </w:r>
      <w:r w:rsidRPr="008800AD">
        <w:t>n</w:t>
      </w:r>
    </w:p>
    <w:p w:rsidR="00D5628D" w:rsidRDefault="00D5628D" w:rsidP="00D5628D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8800AD">
        <w:t xml:space="preserve">Obveze za </w:t>
      </w:r>
      <w:r>
        <w:t>povrat poreza i prireza po GOPP-u 2019.  Ministarstvu znanosti i obrazovanja</w:t>
      </w:r>
      <w:r w:rsidRPr="008800AD">
        <w:t xml:space="preserve"> u iznosu </w:t>
      </w:r>
      <w:r>
        <w:t>1.766 k</w:t>
      </w:r>
      <w:r w:rsidRPr="008800AD">
        <w:t>n</w:t>
      </w:r>
      <w:r>
        <w:t xml:space="preserve"> </w:t>
      </w:r>
    </w:p>
    <w:p w:rsidR="00D5628D" w:rsidRDefault="00D5628D" w:rsidP="00D5628D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:rsidR="00D5628D" w:rsidRDefault="00D5628D" w:rsidP="00D5628D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:rsidR="00D5628D" w:rsidRDefault="00D5628D" w:rsidP="00D5628D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:rsidR="009A76B5" w:rsidRDefault="009A76B5" w:rsidP="00D5628D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:rsidR="009A76B5" w:rsidRPr="00A509C0" w:rsidRDefault="009A76B5" w:rsidP="00D5628D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Osijeku, 30.1.2020.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za kontaktiranje:                                                                              Odgovorna osoba:   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Sonja Dujmović                                                                                                    Ravnatelj</w:t>
      </w:r>
    </w:p>
    <w:p w:rsidR="00D5628D" w:rsidRPr="008800AD" w:rsidRDefault="00D5628D" w:rsidP="00D5628D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za kontakt: 031/207-157                                                                  Vladimir Minarik, </w:t>
      </w:r>
      <w:proofErr w:type="spellStart"/>
      <w:r>
        <w:rPr>
          <w:sz w:val="24"/>
          <w:szCs w:val="24"/>
        </w:rPr>
        <w:t>prof</w:t>
      </w:r>
      <w:proofErr w:type="spellEnd"/>
    </w:p>
    <w:p w:rsidR="00761E44" w:rsidRDefault="00761E44" w:rsidP="00D5628D">
      <w:pPr>
        <w:spacing w:line="240" w:lineRule="auto"/>
      </w:pPr>
    </w:p>
    <w:sectPr w:rsidR="00761E44" w:rsidSect="00761E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F9" w:rsidRDefault="001D38F9" w:rsidP="00D5628D">
      <w:pPr>
        <w:spacing w:after="0" w:line="240" w:lineRule="auto"/>
      </w:pPr>
      <w:r>
        <w:separator/>
      </w:r>
    </w:p>
  </w:endnote>
  <w:endnote w:type="continuationSeparator" w:id="0">
    <w:p w:rsidR="001D38F9" w:rsidRDefault="001D38F9" w:rsidP="00D5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706"/>
      <w:docPartObj>
        <w:docPartGallery w:val="Page Numbers (Bottom of Page)"/>
        <w:docPartUnique/>
      </w:docPartObj>
    </w:sdtPr>
    <w:sdtContent>
      <w:p w:rsidR="00CA65BE" w:rsidRDefault="00CA65BE">
        <w:pPr>
          <w:pStyle w:val="Podnoj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65BE" w:rsidRDefault="00CA65B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F9" w:rsidRDefault="001D38F9" w:rsidP="00D5628D">
      <w:pPr>
        <w:spacing w:after="0" w:line="240" w:lineRule="auto"/>
      </w:pPr>
      <w:r>
        <w:separator/>
      </w:r>
    </w:p>
  </w:footnote>
  <w:footnote w:type="continuationSeparator" w:id="0">
    <w:p w:rsidR="001D38F9" w:rsidRDefault="001D38F9" w:rsidP="00D5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841"/>
    <w:multiLevelType w:val="hybridMultilevel"/>
    <w:tmpl w:val="9D52D8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1152"/>
    <w:rsid w:val="001D38F9"/>
    <w:rsid w:val="00621152"/>
    <w:rsid w:val="00761E44"/>
    <w:rsid w:val="007A31E0"/>
    <w:rsid w:val="009A76B5"/>
    <w:rsid w:val="00A60932"/>
    <w:rsid w:val="00B33D65"/>
    <w:rsid w:val="00BD5B01"/>
    <w:rsid w:val="00CA65BE"/>
    <w:rsid w:val="00D5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6"/>
    <w:qFormat/>
    <w:rsid w:val="00D562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A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5BE"/>
  </w:style>
  <w:style w:type="paragraph" w:styleId="Podnoje">
    <w:name w:val="footer"/>
    <w:basedOn w:val="Normal"/>
    <w:link w:val="PodnojeChar"/>
    <w:uiPriority w:val="99"/>
    <w:unhideWhenUsed/>
    <w:rsid w:val="00CA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C7BC-0951-45F3-A37B-25ECA380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7</cp:revision>
  <cp:lastPrinted>2020-01-31T08:11:00Z</cp:lastPrinted>
  <dcterms:created xsi:type="dcterms:W3CDTF">2020-01-31T07:35:00Z</dcterms:created>
  <dcterms:modified xsi:type="dcterms:W3CDTF">2020-01-31T08:14:00Z</dcterms:modified>
</cp:coreProperties>
</file>